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CDFB" w14:textId="095B2239" w:rsidR="00EE4D29" w:rsidRPr="00F86554" w:rsidRDefault="00C118C8" w:rsidP="00EE4D29">
      <w:pPr>
        <w:jc w:val="both"/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E4D29">
        <w:rPr>
          <w:rFonts w:cs="Times New Roman"/>
          <w:b/>
        </w:rPr>
        <w:t>TO:</w:t>
      </w:r>
      <w:r w:rsidR="00EE4D29">
        <w:rPr>
          <w:rFonts w:cs="Times New Roman"/>
          <w:b/>
        </w:rPr>
        <w:tab/>
      </w:r>
      <w:r w:rsidR="00EE4D29">
        <w:rPr>
          <w:rFonts w:cs="Times New Roman"/>
          <w:b/>
        </w:rPr>
        <w:tab/>
      </w:r>
      <w:r w:rsidR="00A5686F">
        <w:rPr>
          <w:rFonts w:cs="Times New Roman"/>
          <w:bCs/>
        </w:rPr>
        <w:t>Markel Perkins</w:t>
      </w:r>
      <w:r w:rsidR="00F86554" w:rsidRPr="00F86554">
        <w:rPr>
          <w:rFonts w:cs="Times New Roman"/>
          <w:bCs/>
        </w:rPr>
        <w:t>, Attorney</w:t>
      </w:r>
    </w:p>
    <w:p w14:paraId="44DBADC5" w14:textId="1CD5041E" w:rsidR="00F86554" w:rsidRPr="00F86554" w:rsidRDefault="00F86554" w:rsidP="00EE4D29">
      <w:pPr>
        <w:ind w:left="720" w:firstLine="720"/>
        <w:jc w:val="both"/>
        <w:rPr>
          <w:rFonts w:cs="Times New Roman"/>
        </w:rPr>
      </w:pPr>
      <w:r w:rsidRPr="00F86554">
        <w:rPr>
          <w:rFonts w:cs="Times New Roman"/>
        </w:rPr>
        <w:t>Legal Division</w:t>
      </w:r>
    </w:p>
    <w:p w14:paraId="08413BB7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499C916E" w14:textId="21A2A922" w:rsidR="00EE4D29" w:rsidRDefault="00EE4D29" w:rsidP="00EE4D29">
      <w:pPr>
        <w:jc w:val="both"/>
        <w:rPr>
          <w:b/>
          <w:bCs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F86554" w:rsidRPr="00F86554">
        <w:rPr>
          <w:rFonts w:cs="Times New Roman"/>
          <w:bCs/>
        </w:rPr>
        <w:t>Sandra Hale, Regulatory Accountant</w:t>
      </w:r>
      <w:bookmarkStart w:id="0" w:name="_Hlk61339093"/>
    </w:p>
    <w:bookmarkEnd w:id="0"/>
    <w:p w14:paraId="1683FA69" w14:textId="77777777" w:rsidR="00EE4D29" w:rsidRDefault="00EE4D29" w:rsidP="00EE4D29">
      <w:pPr>
        <w:ind w:left="1440"/>
        <w:jc w:val="both"/>
        <w:rPr>
          <w:rFonts w:cs="Times New Roman"/>
        </w:rPr>
      </w:pPr>
      <w:r>
        <w:rPr>
          <w:rFonts w:cs="Times New Roman"/>
        </w:rPr>
        <w:t>Rate Regulation Division</w:t>
      </w:r>
    </w:p>
    <w:p w14:paraId="602A52A1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52B0C513" w14:textId="56B0CA9A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A5686F">
        <w:rPr>
          <w:rFonts w:cs="Times New Roman"/>
          <w:bCs/>
          <w:color w:val="000000" w:themeColor="text1"/>
        </w:rPr>
        <w:t>September 28</w:t>
      </w:r>
      <w:r w:rsidR="003406C8" w:rsidRPr="00140E7C">
        <w:rPr>
          <w:rFonts w:cs="Times New Roman"/>
          <w:bCs/>
          <w:color w:val="000000" w:themeColor="text1"/>
        </w:rPr>
        <w:t>, 2023</w:t>
      </w:r>
    </w:p>
    <w:p w14:paraId="62855AE4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6F39D344" w14:textId="464213C9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Cs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F86554">
        <w:rPr>
          <w:rFonts w:cs="Times New Roman"/>
          <w:bCs/>
        </w:rPr>
        <w:t>Tariff Control</w:t>
      </w:r>
      <w:r>
        <w:rPr>
          <w:rFonts w:cs="Times New Roman"/>
          <w:bCs/>
        </w:rPr>
        <w:t xml:space="preserve"> No. </w:t>
      </w:r>
      <w:r w:rsidR="00F86554">
        <w:rPr>
          <w:rFonts w:cs="Times New Roman"/>
          <w:bCs/>
        </w:rPr>
        <w:t>54</w:t>
      </w:r>
      <w:r w:rsidR="00A5686F">
        <w:rPr>
          <w:rFonts w:cs="Times New Roman"/>
          <w:bCs/>
        </w:rPr>
        <w:t>943</w:t>
      </w:r>
      <w:r w:rsidR="00F86554">
        <w:rPr>
          <w:rFonts w:cs="Times New Roman"/>
          <w:bCs/>
        </w:rPr>
        <w:t xml:space="preserve"> – </w:t>
      </w:r>
      <w:r w:rsidR="00F86554" w:rsidRPr="00F86554">
        <w:rPr>
          <w:rFonts w:cs="Times New Roman"/>
          <w:bCs/>
          <w:i/>
          <w:iCs/>
        </w:rPr>
        <w:t xml:space="preserve">Application of </w:t>
      </w:r>
      <w:r w:rsidR="00A5686F">
        <w:rPr>
          <w:rFonts w:cs="Times New Roman"/>
          <w:bCs/>
          <w:i/>
          <w:iCs/>
        </w:rPr>
        <w:t>Midway Water Utilities, Inc.</w:t>
      </w:r>
      <w:r w:rsidR="00F86554" w:rsidRPr="00F86554">
        <w:rPr>
          <w:rFonts w:cs="Times New Roman"/>
          <w:bCs/>
          <w:i/>
          <w:iCs/>
        </w:rPr>
        <w:t xml:space="preserve"> for a Pass-Through Rate Change</w:t>
      </w:r>
    </w:p>
    <w:p w14:paraId="60363990" w14:textId="77777777" w:rsidR="00F86554" w:rsidRDefault="00F86554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186ACCF8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1D10D5DE" w14:textId="34B887F0" w:rsidR="00C907CD" w:rsidRDefault="00C907CD" w:rsidP="00F86554">
      <w:pPr>
        <w:jc w:val="both"/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A5686F">
        <w:rPr>
          <w:rFonts w:cs="Times New Roman"/>
          <w:bCs/>
        </w:rPr>
        <w:t>April 28</w:t>
      </w:r>
      <w:r w:rsidR="00F86554" w:rsidRPr="00F86554">
        <w:rPr>
          <w:rFonts w:cs="Times New Roman"/>
          <w:bCs/>
        </w:rPr>
        <w:t>, 2023</w:t>
      </w:r>
      <w:r w:rsidRPr="00F86554">
        <w:rPr>
          <w:rFonts w:cs="Times New Roman"/>
          <w:b/>
          <w:bCs/>
        </w:rPr>
        <w:t xml:space="preserve">, </w:t>
      </w:r>
      <w:r w:rsidR="00A5686F">
        <w:rPr>
          <w:rFonts w:cs="Times New Roman"/>
          <w:bCs/>
        </w:rPr>
        <w:t>Midway Water Utilities, Inc.</w:t>
      </w:r>
      <w:r w:rsidR="00AD7FCC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>(</w:t>
      </w:r>
      <w:r w:rsidR="00A5686F">
        <w:rPr>
          <w:rFonts w:cs="Times New Roman"/>
        </w:rPr>
        <w:t>Midway</w:t>
      </w:r>
      <w:r w:rsidRPr="00B1783D">
        <w:rPr>
          <w:rFonts w:cs="Times New Roman"/>
        </w:rPr>
        <w:t>)</w:t>
      </w:r>
      <w:r w:rsidR="00E71D5B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</w:t>
      </w:r>
      <w:r w:rsidR="00A5686F">
        <w:t>n</w:t>
      </w:r>
      <w:r w:rsidR="004A067D">
        <w:t xml:space="preserve"> </w:t>
      </w:r>
      <w:r w:rsidR="00A5686F">
        <w:t>in</w:t>
      </w:r>
      <w:r w:rsidR="00BB3B7E" w:rsidRPr="00B1783D">
        <w:t>crease in the</w:t>
      </w:r>
      <w:r w:rsidRPr="00B1783D">
        <w:t xml:space="preserve"> </w:t>
      </w:r>
      <w:r w:rsidR="00304D1F" w:rsidRPr="00B1783D">
        <w:t>f</w:t>
      </w:r>
      <w:r w:rsidRPr="00B1783D">
        <w:t xml:space="preserve">ees billed by </w:t>
      </w:r>
      <w:r w:rsidR="00A5686F">
        <w:rPr>
          <w:bCs/>
        </w:rPr>
        <w:t>the City of Houston’s Ground Water Reduction Plan (GRP)</w:t>
      </w:r>
      <w:r w:rsidR="00F86554" w:rsidRPr="00217C4D">
        <w:t>.</w:t>
      </w:r>
      <w:r w:rsidR="00A4087D" w:rsidRPr="00B1783D">
        <w:rPr>
          <w:b/>
          <w:bCs/>
        </w:rPr>
        <w:t xml:space="preserve">  </w:t>
      </w:r>
      <w:r w:rsidR="00BB3B7E" w:rsidRPr="00B1783D">
        <w:t xml:space="preserve">The </w:t>
      </w:r>
      <w:r w:rsidR="00A5686F">
        <w:t>in</w:t>
      </w:r>
      <w:r w:rsidR="00BB3B7E" w:rsidRPr="00B1783D">
        <w:t>crease by</w:t>
      </w:r>
      <w:r w:rsidRPr="00B1783D">
        <w:t xml:space="preserve"> </w:t>
      </w:r>
      <w:r w:rsidR="00A5686F">
        <w:t>City of Houston’s GRP</w:t>
      </w:r>
      <w:r w:rsidR="000B7A06">
        <w:t xml:space="preserve"> </w:t>
      </w:r>
      <w:r w:rsidR="00A5686F">
        <w:t>raises</w:t>
      </w:r>
      <w:r w:rsidR="00BB3B7E" w:rsidRPr="00B1783D">
        <w:t xml:space="preserve"> the </w:t>
      </w:r>
      <w:r w:rsidR="0084628E">
        <w:t xml:space="preserve">groundwater pumpage </w:t>
      </w:r>
      <w:r w:rsidRPr="00B1783D">
        <w:t>fee</w:t>
      </w:r>
      <w:r w:rsidR="00BB3B7E" w:rsidRPr="00B1783D">
        <w:t xml:space="preserve"> </w:t>
      </w:r>
      <w:r w:rsidR="00D57F8C">
        <w:t>charged to</w:t>
      </w:r>
      <w:r w:rsidR="00BB3B7E" w:rsidRPr="00B1783D">
        <w:t xml:space="preserve"> </w:t>
      </w:r>
      <w:r w:rsidR="00A5686F">
        <w:t>Midway</w:t>
      </w:r>
      <w:r w:rsidRPr="00B1783D">
        <w:t xml:space="preserve"> from</w:t>
      </w:r>
      <w:r w:rsidR="00C07098" w:rsidRPr="00B1783D">
        <w:t xml:space="preserve"> </w:t>
      </w:r>
      <w:r w:rsidR="00550F43">
        <w:t xml:space="preserve">the </w:t>
      </w:r>
      <w:r w:rsidR="00DE027B">
        <w:t>adjusted rate of $0.86 ($2.882 X 30%)</w:t>
      </w:r>
      <w:r w:rsidR="00CA436C">
        <w:rPr>
          <w:rStyle w:val="FootnoteReference"/>
        </w:rPr>
        <w:footnoteReference w:id="1"/>
      </w:r>
      <w:r w:rsidR="000B5700">
        <w:t xml:space="preserve"> per thousand gallons</w:t>
      </w:r>
      <w:r w:rsidR="00E71D5B" w:rsidRPr="00AC7A5D">
        <w:t xml:space="preserve"> </w:t>
      </w:r>
      <w:r w:rsidR="00C07098" w:rsidRPr="00AC7A5D">
        <w:t xml:space="preserve">to </w:t>
      </w:r>
      <w:r w:rsidR="00C72869" w:rsidRPr="00AC7A5D">
        <w:t>$</w:t>
      </w:r>
      <w:r w:rsidR="00A5686F" w:rsidRPr="00AC7A5D">
        <w:t>1.</w:t>
      </w:r>
      <w:r w:rsidR="00D37DF4" w:rsidRPr="00AC7A5D">
        <w:t>17</w:t>
      </w:r>
      <w:r w:rsidR="000B5700">
        <w:t xml:space="preserve"> ($13,928.20 </w:t>
      </w:r>
      <w:r w:rsidR="000B5700">
        <w:rPr>
          <w:rFonts w:cs="Times New Roman"/>
        </w:rPr>
        <w:t>÷</w:t>
      </w:r>
      <w:r w:rsidR="000B5700">
        <w:t xml:space="preserve"> 11,874)</w:t>
      </w:r>
      <w:r w:rsidR="000B5700">
        <w:rPr>
          <w:rStyle w:val="FootnoteReference"/>
        </w:rPr>
        <w:footnoteReference w:id="2"/>
      </w:r>
      <w:r w:rsidR="00C72869" w:rsidRPr="00B1783D">
        <w:t xml:space="preserve"> </w:t>
      </w:r>
      <w:r w:rsidRPr="00B1783D">
        <w:t>per thousand gallon</w:t>
      </w:r>
      <w:r w:rsidR="000823A6" w:rsidRPr="00B1783D">
        <w:t>s</w:t>
      </w:r>
      <w:r w:rsidR="00803B8D">
        <w:t>.</w:t>
      </w:r>
      <w:r w:rsidR="000823A6" w:rsidRPr="00B1783D">
        <w:t xml:space="preserve"> </w:t>
      </w:r>
      <w:r w:rsidR="00C04066">
        <w:t xml:space="preserve"> Midway notified its customers that the change in the pass-through charge is </w:t>
      </w:r>
      <w:r w:rsidR="000823A6" w:rsidRPr="00B1783D">
        <w:t xml:space="preserve">effective </w:t>
      </w:r>
      <w:r w:rsidR="00C04066">
        <w:t xml:space="preserve">with the first meter reading after </w:t>
      </w:r>
      <w:r w:rsidR="000B7A06">
        <w:rPr>
          <w:bCs/>
        </w:rPr>
        <w:t>May</w:t>
      </w:r>
      <w:r w:rsidR="00F86554" w:rsidRPr="00F86554">
        <w:rPr>
          <w:bCs/>
        </w:rPr>
        <w:t xml:space="preserve"> 1, 2023.</w:t>
      </w:r>
      <w:r w:rsidR="00C04066">
        <w:rPr>
          <w:rStyle w:val="FootnoteReference"/>
          <w:bCs/>
        </w:rPr>
        <w:footnoteReference w:id="3"/>
      </w:r>
    </w:p>
    <w:p w14:paraId="6A15F625" w14:textId="77777777" w:rsidR="00F86554" w:rsidRPr="00B1783D" w:rsidRDefault="00F86554" w:rsidP="00F86554">
      <w:pPr>
        <w:jc w:val="both"/>
        <w:rPr>
          <w:rFonts w:cs="Times New Roman"/>
        </w:rPr>
      </w:pPr>
    </w:p>
    <w:p w14:paraId="29E95F6B" w14:textId="692A3E12" w:rsidR="005B068A" w:rsidRDefault="000B7A06" w:rsidP="00BB3B7E">
      <w:pPr>
        <w:jc w:val="both"/>
        <w:rPr>
          <w:rFonts w:cs="Times New Roman"/>
        </w:rPr>
      </w:pPr>
      <w:r>
        <w:rPr>
          <w:rFonts w:cs="Times New Roman"/>
        </w:rPr>
        <w:t xml:space="preserve">Midway </w:t>
      </w:r>
      <w:r w:rsidR="002C3A71">
        <w:rPr>
          <w:rFonts w:cs="Times New Roman"/>
        </w:rPr>
        <w:t xml:space="preserve">is providing service under certificate of convenience and necessity number </w:t>
      </w:r>
      <w:r w:rsidR="00EF3C8E">
        <w:rPr>
          <w:rFonts w:cs="Times New Roman"/>
        </w:rPr>
        <w:t xml:space="preserve">(CCN) </w:t>
      </w:r>
      <w:r w:rsidR="00F86554" w:rsidRPr="00F86554">
        <w:rPr>
          <w:rFonts w:cs="Times New Roman"/>
          <w:bCs/>
        </w:rPr>
        <w:t>1</w:t>
      </w:r>
      <w:r w:rsidR="00E97693">
        <w:rPr>
          <w:rFonts w:cs="Times New Roman"/>
          <w:bCs/>
        </w:rPr>
        <w:t>2</w:t>
      </w:r>
      <w:r w:rsidR="00A5686F">
        <w:rPr>
          <w:rFonts w:cs="Times New Roman"/>
          <w:bCs/>
        </w:rPr>
        <w:t>087</w:t>
      </w:r>
      <w:r w:rsidR="00B376A7">
        <w:rPr>
          <w:rFonts w:cs="Times New Roman"/>
        </w:rPr>
        <w:t>,</w:t>
      </w:r>
      <w:r w:rsidR="002C3A71">
        <w:rPr>
          <w:rStyle w:val="FootnoteReference"/>
          <w:rFonts w:cs="Times New Roman"/>
        </w:rPr>
        <w:footnoteReference w:id="4"/>
      </w:r>
      <w:r w:rsidR="00B376A7">
        <w:rPr>
          <w:rFonts w:cs="Times New Roman"/>
        </w:rPr>
        <w:t xml:space="preserve"> and the application included </w:t>
      </w:r>
      <w:r w:rsidR="00B376A7">
        <w:t xml:space="preserve">a copy of the tariff pages for CCN number </w:t>
      </w:r>
      <w:r w:rsidR="00F86554" w:rsidRPr="00F86554">
        <w:rPr>
          <w:rFonts w:cs="Times New Roman"/>
          <w:bCs/>
        </w:rPr>
        <w:t>1</w:t>
      </w:r>
      <w:r w:rsidR="00E97693">
        <w:rPr>
          <w:rFonts w:cs="Times New Roman"/>
          <w:bCs/>
        </w:rPr>
        <w:t>2</w:t>
      </w:r>
      <w:r>
        <w:rPr>
          <w:rFonts w:cs="Times New Roman"/>
          <w:bCs/>
        </w:rPr>
        <w:t>087</w:t>
      </w:r>
      <w:r w:rsidR="00B376A7">
        <w:t xml:space="preserve"> that contain the rates that will change </w:t>
      </w:r>
      <w:r w:rsidR="005B068A">
        <w:t xml:space="preserve">if the </w:t>
      </w:r>
      <w:r w:rsidR="00B376A7">
        <w:t>application is approved.</w:t>
      </w:r>
      <w:r w:rsidR="00B376A7">
        <w:rPr>
          <w:rStyle w:val="FootnoteReference"/>
        </w:rPr>
        <w:footnoteReference w:id="5"/>
      </w:r>
      <w:r w:rsidR="005B068A">
        <w:t xml:space="preserve">  A copy of the notice provided to customers was also filed with the application.</w:t>
      </w:r>
      <w:r w:rsidR="005B068A">
        <w:rPr>
          <w:rStyle w:val="FootnoteReference"/>
        </w:rPr>
        <w:footnoteReference w:id="6"/>
      </w:r>
      <w:r>
        <w:t xml:space="preserve">  </w:t>
      </w:r>
      <w:r w:rsidR="00540F59">
        <w:t>A corrected copy of the notice was provided on July 31, 2023.</w:t>
      </w:r>
    </w:p>
    <w:p w14:paraId="78FE676E" w14:textId="77777777" w:rsidR="005B068A" w:rsidRDefault="005B068A" w:rsidP="00BB3B7E">
      <w:pPr>
        <w:jc w:val="both"/>
        <w:rPr>
          <w:rFonts w:cs="Times New Roman"/>
        </w:rPr>
      </w:pPr>
    </w:p>
    <w:p w14:paraId="52D2E5D0" w14:textId="74D43300" w:rsidR="0079381E" w:rsidRPr="00EA3A36" w:rsidRDefault="00AA7A95" w:rsidP="00BB3B7E">
      <w:pPr>
        <w:jc w:val="both"/>
        <w:rPr>
          <w:rFonts w:cs="Times New Roman"/>
          <w:highlight w:val="yellow"/>
        </w:rPr>
      </w:pPr>
      <w:r>
        <w:rPr>
          <w:rFonts w:cs="Times New Roman"/>
        </w:rPr>
        <w:t xml:space="preserve">Midway </w:t>
      </w:r>
      <w:r w:rsidR="005E3029" w:rsidRPr="003A6EF0">
        <w:rPr>
          <w:rFonts w:cs="Times New Roman"/>
        </w:rPr>
        <w:t>has requested a pass-through rate change f</w:t>
      </w:r>
      <w:r w:rsidR="002C3A71" w:rsidRPr="003A6EF0">
        <w:rPr>
          <w:rFonts w:cs="Times New Roman"/>
        </w:rPr>
        <w:t>rom</w:t>
      </w:r>
      <w:r w:rsidR="005E3029" w:rsidRPr="003A6EF0">
        <w:rPr>
          <w:rFonts w:cs="Times New Roman"/>
        </w:rPr>
        <w:t xml:space="preserve"> </w:t>
      </w:r>
      <w:r w:rsidR="00C72869" w:rsidRPr="003A6EF0">
        <w:rPr>
          <w:rFonts w:cs="Times New Roman"/>
        </w:rPr>
        <w:t>$</w:t>
      </w:r>
      <w:r w:rsidR="002625BA" w:rsidRPr="003A6EF0">
        <w:rPr>
          <w:rFonts w:cs="Times New Roman"/>
        </w:rPr>
        <w:t>1.</w:t>
      </w:r>
      <w:r w:rsidR="00540F59" w:rsidRPr="003A6EF0">
        <w:rPr>
          <w:rFonts w:cs="Times New Roman"/>
        </w:rPr>
        <w:t>02</w:t>
      </w:r>
      <w:r w:rsidR="00C72869" w:rsidRPr="003A6EF0">
        <w:rPr>
          <w:rFonts w:cs="Times New Roman"/>
        </w:rPr>
        <w:t xml:space="preserve"> </w:t>
      </w:r>
      <w:r w:rsidR="005E3029" w:rsidRPr="003A6EF0">
        <w:rPr>
          <w:rFonts w:cs="Times New Roman"/>
        </w:rPr>
        <w:t xml:space="preserve">to </w:t>
      </w:r>
      <w:r w:rsidR="00C72869" w:rsidRPr="003A6EF0">
        <w:rPr>
          <w:rFonts w:cs="Times New Roman"/>
        </w:rPr>
        <w:t>$</w:t>
      </w:r>
      <w:r w:rsidR="002625BA" w:rsidRPr="003A6EF0">
        <w:rPr>
          <w:rFonts w:cs="Times New Roman"/>
        </w:rPr>
        <w:t>1.38</w:t>
      </w:r>
      <w:r w:rsidR="00C72869" w:rsidRPr="003A6EF0">
        <w:rPr>
          <w:rFonts w:cs="Times New Roman"/>
        </w:rPr>
        <w:t xml:space="preserve"> </w:t>
      </w:r>
      <w:r w:rsidR="005E3029" w:rsidRPr="003A6EF0">
        <w:rPr>
          <w:rFonts w:cs="Times New Roman"/>
        </w:rPr>
        <w:t xml:space="preserve">per </w:t>
      </w:r>
      <w:r w:rsidR="00BB3B7E" w:rsidRPr="003A6EF0">
        <w:rPr>
          <w:rFonts w:cs="Times New Roman"/>
        </w:rPr>
        <w:t>thousand</w:t>
      </w:r>
      <w:r w:rsidR="005E3029" w:rsidRPr="003A6EF0">
        <w:rPr>
          <w:rFonts w:cs="Times New Roman"/>
        </w:rPr>
        <w:t xml:space="preserve"> gallons</w:t>
      </w:r>
      <w:r w:rsidR="00BB3B7E" w:rsidRPr="003A6EF0">
        <w:rPr>
          <w:rFonts w:cs="Times New Roman"/>
        </w:rPr>
        <w:t xml:space="preserve"> </w:t>
      </w:r>
      <w:r w:rsidR="00BB3B7E" w:rsidRPr="003A6EF0">
        <w:t xml:space="preserve">for the </w:t>
      </w:r>
      <w:r w:rsidR="00EA3A36" w:rsidRPr="003A6EF0">
        <w:rPr>
          <w:bCs/>
        </w:rPr>
        <w:t>following Public Water Systems</w:t>
      </w:r>
      <w:r w:rsidR="006B7EB9" w:rsidRPr="003A6EF0">
        <w:rPr>
          <w:bCs/>
        </w:rPr>
        <w:t xml:space="preserve"> located in Harris County</w:t>
      </w:r>
      <w:r w:rsidR="00EA3A36" w:rsidRPr="003A6EF0">
        <w:rPr>
          <w:bCs/>
        </w:rPr>
        <w:t xml:space="preserve">:  Mading </w:t>
      </w:r>
      <w:r w:rsidR="002625BA" w:rsidRPr="003A6EF0">
        <w:rPr>
          <w:bCs/>
        </w:rPr>
        <w:t>Lane</w:t>
      </w:r>
      <w:r w:rsidR="00DA10AC" w:rsidRPr="003A6EF0">
        <w:rPr>
          <w:bCs/>
        </w:rPr>
        <w:t xml:space="preserve"> </w:t>
      </w:r>
      <w:r w:rsidR="002625BA" w:rsidRPr="003A6EF0">
        <w:rPr>
          <w:bCs/>
        </w:rPr>
        <w:t>P</w:t>
      </w:r>
      <w:r w:rsidR="004A067D" w:rsidRPr="003A6EF0">
        <w:rPr>
          <w:bCs/>
        </w:rPr>
        <w:t xml:space="preserve">ublic </w:t>
      </w:r>
      <w:r w:rsidR="002625BA" w:rsidRPr="003A6EF0">
        <w:rPr>
          <w:bCs/>
        </w:rPr>
        <w:t>W</w:t>
      </w:r>
      <w:r w:rsidR="004A067D" w:rsidRPr="003A6EF0">
        <w:rPr>
          <w:bCs/>
        </w:rPr>
        <w:t xml:space="preserve">ater </w:t>
      </w:r>
      <w:r w:rsidR="002625BA" w:rsidRPr="003A6EF0">
        <w:rPr>
          <w:bCs/>
        </w:rPr>
        <w:t>S</w:t>
      </w:r>
      <w:r w:rsidR="004A067D" w:rsidRPr="003A6EF0">
        <w:rPr>
          <w:bCs/>
        </w:rPr>
        <w:t xml:space="preserve">ystem </w:t>
      </w:r>
      <w:r w:rsidR="002625BA" w:rsidRPr="003A6EF0">
        <w:rPr>
          <w:bCs/>
        </w:rPr>
        <w:t xml:space="preserve">(PWS) </w:t>
      </w:r>
      <w:r w:rsidR="004A067D" w:rsidRPr="003A6EF0">
        <w:rPr>
          <w:bCs/>
        </w:rPr>
        <w:t>No. 1</w:t>
      </w:r>
      <w:r w:rsidR="00DA10AC" w:rsidRPr="003A6EF0">
        <w:rPr>
          <w:bCs/>
        </w:rPr>
        <w:t>0</w:t>
      </w:r>
      <w:r w:rsidR="002625BA" w:rsidRPr="003A6EF0">
        <w:rPr>
          <w:bCs/>
        </w:rPr>
        <w:t xml:space="preserve">10517, North Belt Forest PWS No. 1011999, West Montgomery </w:t>
      </w:r>
      <w:r w:rsidR="00EA3A36" w:rsidRPr="003A6EF0">
        <w:rPr>
          <w:bCs/>
        </w:rPr>
        <w:t>P</w:t>
      </w:r>
      <w:r w:rsidR="002625BA" w:rsidRPr="003A6EF0">
        <w:rPr>
          <w:bCs/>
        </w:rPr>
        <w:t xml:space="preserve">WS No. 1010670, </w:t>
      </w:r>
      <w:r w:rsidR="00261874" w:rsidRPr="003A6EF0">
        <w:rPr>
          <w:bCs/>
        </w:rPr>
        <w:t>and</w:t>
      </w:r>
      <w:r w:rsidR="002625BA" w:rsidRPr="003A6EF0">
        <w:rPr>
          <w:bCs/>
        </w:rPr>
        <w:t xml:space="preserve"> Western Homes PWS No. 1010028</w:t>
      </w:r>
      <w:r w:rsidR="00BB3B7E" w:rsidRPr="003A6EF0">
        <w:t>.</w:t>
      </w:r>
      <w:r w:rsidR="002C3A71" w:rsidRPr="003A6EF0">
        <w:rPr>
          <w:rStyle w:val="FootnoteReference"/>
        </w:rPr>
        <w:footnoteReference w:id="7"/>
      </w:r>
      <w:r w:rsidR="005E3029" w:rsidRPr="003A6EF0">
        <w:rPr>
          <w:rFonts w:cs="Times New Roman"/>
        </w:rPr>
        <w:t xml:space="preserve"> </w:t>
      </w:r>
      <w:r w:rsidR="005B068A" w:rsidRPr="003A6EF0">
        <w:rPr>
          <w:rFonts w:cs="Times New Roman"/>
        </w:rPr>
        <w:t xml:space="preserve"> </w:t>
      </w:r>
      <w:r w:rsidR="00BB3B7E" w:rsidRPr="003A6EF0">
        <w:rPr>
          <w:rFonts w:cs="Times New Roman"/>
        </w:rPr>
        <w:t xml:space="preserve">The </w:t>
      </w:r>
      <w:r w:rsidR="00B376A7" w:rsidRPr="003A6EF0">
        <w:rPr>
          <w:rFonts w:cs="Times New Roman"/>
        </w:rPr>
        <w:t>application</w:t>
      </w:r>
      <w:r w:rsidR="002C3A71" w:rsidRPr="003A6EF0">
        <w:rPr>
          <w:rFonts w:cs="Times New Roman"/>
        </w:rPr>
        <w:t xml:space="preserve"> was supported by documentation from </w:t>
      </w:r>
      <w:r w:rsidR="00EA3A36" w:rsidRPr="003A6EF0">
        <w:rPr>
          <w:rFonts w:cs="Times New Roman"/>
        </w:rPr>
        <w:lastRenderedPageBreak/>
        <w:t>City of Houston</w:t>
      </w:r>
      <w:r w:rsidR="00B376A7" w:rsidRPr="003A6EF0">
        <w:t xml:space="preserve">, which confirms the </w:t>
      </w:r>
      <w:r w:rsidR="00811C5D" w:rsidRPr="003A6EF0">
        <w:t xml:space="preserve">increase </w:t>
      </w:r>
      <w:r w:rsidR="00B376A7" w:rsidRPr="003A6EF0">
        <w:t xml:space="preserve">in the fees charged to </w:t>
      </w:r>
      <w:r w:rsidR="00EA3A36" w:rsidRPr="003A6EF0">
        <w:t>Midway</w:t>
      </w:r>
      <w:r w:rsidR="00B376A7" w:rsidRPr="003A6EF0">
        <w:t>.</w:t>
      </w:r>
      <w:r w:rsidR="002C3A71" w:rsidRPr="003A6EF0">
        <w:rPr>
          <w:rStyle w:val="FootnoteReference"/>
        </w:rPr>
        <w:footnoteReference w:id="8"/>
      </w:r>
      <w:r w:rsidR="00B376A7" w:rsidRPr="003A6EF0">
        <w:t xml:space="preserve"> </w:t>
      </w:r>
      <w:r w:rsidR="00864728" w:rsidRPr="003A6EF0">
        <w:t xml:space="preserve"> </w:t>
      </w:r>
      <w:r w:rsidR="00B376A7" w:rsidRPr="003A6EF0">
        <w:t xml:space="preserve">The </w:t>
      </w:r>
      <w:r w:rsidR="00BB3B7E" w:rsidRPr="003A6EF0">
        <w:rPr>
          <w:rFonts w:cs="Times New Roman"/>
        </w:rPr>
        <w:t>request</w:t>
      </w:r>
      <w:r w:rsidR="00B376A7" w:rsidRPr="003A6EF0">
        <w:rPr>
          <w:rFonts w:cs="Times New Roman"/>
        </w:rPr>
        <w:t>ed pass-through rate</w:t>
      </w:r>
      <w:r w:rsidR="00BB3B7E" w:rsidRPr="003A6EF0">
        <w:rPr>
          <w:rFonts w:cs="Times New Roman"/>
        </w:rPr>
        <w:t xml:space="preserve"> includes line loss in accordance </w:t>
      </w:r>
      <w:r w:rsidR="00DC199E" w:rsidRPr="003A6EF0">
        <w:rPr>
          <w:rFonts w:cs="Times New Roman"/>
        </w:rPr>
        <w:t>w</w:t>
      </w:r>
      <w:r w:rsidR="00BB3B7E" w:rsidRPr="003A6EF0">
        <w:rPr>
          <w:rFonts w:cs="Times New Roman"/>
        </w:rPr>
        <w:t>ith the pass-through equation listed on the tariff</w:t>
      </w:r>
      <w:r w:rsidR="006B7EB9" w:rsidRPr="003A6EF0">
        <w:rPr>
          <w:rFonts w:cs="Times New Roman"/>
        </w:rPr>
        <w:t xml:space="preserve"> equal to</w:t>
      </w:r>
      <w:r w:rsidR="00BB3B7E" w:rsidRPr="003A6EF0">
        <w:rPr>
          <w:rFonts w:cs="Times New Roman"/>
        </w:rPr>
        <w:t xml:space="preserve"> </w:t>
      </w:r>
      <w:r w:rsidR="009D1FAC" w:rsidRPr="003A6EF0">
        <w:rPr>
          <w:rFonts w:cs="Times New Roman"/>
        </w:rPr>
        <w:t>the system average line loss for the preceding 12 months not to exceed 0.15</w:t>
      </w:r>
      <w:r w:rsidR="00B376A7" w:rsidRPr="003A6EF0">
        <w:rPr>
          <w:rFonts w:cs="Times New Roman"/>
        </w:rPr>
        <w:t>.</w:t>
      </w:r>
      <w:r w:rsidR="00B376A7" w:rsidRPr="003A6EF0">
        <w:rPr>
          <w:rStyle w:val="FootnoteReference"/>
          <w:rFonts w:cs="Times New Roman"/>
        </w:rPr>
        <w:footnoteReference w:id="9"/>
      </w:r>
      <w:r w:rsidR="00E529FF" w:rsidRPr="003A6EF0">
        <w:rPr>
          <w:rFonts w:cs="Times New Roman"/>
        </w:rPr>
        <w:t xml:space="preserve"> </w:t>
      </w:r>
    </w:p>
    <w:p w14:paraId="64EAA951" w14:textId="7C505DC0" w:rsidR="007D6523" w:rsidRPr="00EA3A36" w:rsidRDefault="007D6523" w:rsidP="00BB3B7E">
      <w:pPr>
        <w:jc w:val="both"/>
        <w:rPr>
          <w:rFonts w:cs="Times New Roman"/>
          <w:highlight w:val="yellow"/>
        </w:rPr>
      </w:pPr>
    </w:p>
    <w:p w14:paraId="1B7B7CB1" w14:textId="76063CFC" w:rsidR="006A3276" w:rsidRPr="005613BC" w:rsidRDefault="0079381E" w:rsidP="00D45986">
      <w:pPr>
        <w:pStyle w:val="CommentText"/>
        <w:jc w:val="both"/>
        <w:rPr>
          <w:rFonts w:cs="Times New Roman"/>
          <w:sz w:val="24"/>
          <w:szCs w:val="24"/>
        </w:rPr>
      </w:pPr>
      <w:r w:rsidRPr="00311D07"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r w:rsidR="006A3276">
        <w:rPr>
          <w:rFonts w:cs="Times New Roman"/>
          <w:sz w:val="24"/>
          <w:szCs w:val="24"/>
        </w:rPr>
        <w:t xml:space="preserve">. </w:t>
      </w:r>
      <w:r w:rsidR="00DC199E">
        <w:rPr>
          <w:rFonts w:cs="Times New Roman"/>
          <w:sz w:val="24"/>
          <w:szCs w:val="24"/>
        </w:rPr>
        <w:t xml:space="preserve"> </w:t>
      </w:r>
      <w:r w:rsidR="006A3276" w:rsidRPr="006A3276">
        <w:rPr>
          <w:rFonts w:cs="Times New Roman"/>
          <w:sz w:val="24"/>
          <w:szCs w:val="24"/>
        </w:rPr>
        <w:t xml:space="preserve">Based upon my review of the underlying calculations and assumptions used to determine its request, I confirm that </w:t>
      </w:r>
      <w:r w:rsidR="00EA3A36">
        <w:rPr>
          <w:rFonts w:cs="Times New Roman"/>
          <w:sz w:val="24"/>
          <w:szCs w:val="24"/>
        </w:rPr>
        <w:t>Midway</w:t>
      </w:r>
      <w:r w:rsidR="006A3276" w:rsidRPr="006A3276">
        <w:rPr>
          <w:rFonts w:cs="Times New Roman"/>
          <w:sz w:val="24"/>
          <w:szCs w:val="24"/>
        </w:rPr>
        <w:t>’s pass-through rate is correct</w:t>
      </w:r>
      <w:r w:rsidR="005B068A" w:rsidRPr="00311D07">
        <w:rPr>
          <w:rFonts w:cs="Times New Roman"/>
          <w:sz w:val="24"/>
          <w:szCs w:val="24"/>
        </w:rPr>
        <w:t>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10"/>
      </w:r>
      <w:r w:rsidR="005B068A" w:rsidRPr="00311D07">
        <w:rPr>
          <w:rFonts w:cs="Times New Roman"/>
          <w:sz w:val="24"/>
          <w:szCs w:val="24"/>
        </w:rPr>
        <w:t xml:space="preserve"> </w:t>
      </w:r>
      <w:r w:rsidR="005613BC">
        <w:rPr>
          <w:rFonts w:cs="Times New Roman"/>
          <w:sz w:val="24"/>
          <w:szCs w:val="24"/>
        </w:rPr>
        <w:t xml:space="preserve"> </w:t>
      </w:r>
    </w:p>
    <w:p w14:paraId="76BF7261" w14:textId="77777777" w:rsidR="00DC199E" w:rsidRPr="00B1783D" w:rsidRDefault="00DC199E" w:rsidP="00BB3B7E">
      <w:pPr>
        <w:jc w:val="both"/>
        <w:rPr>
          <w:rFonts w:cs="Times New Roman"/>
        </w:rPr>
      </w:pPr>
    </w:p>
    <w:p w14:paraId="245AF218" w14:textId="5DFD965B" w:rsidR="00C907CD" w:rsidRDefault="00A4087D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83D">
        <w:rPr>
          <w:rFonts w:cs="Times New Roman"/>
        </w:rPr>
        <w:t>T</w:t>
      </w:r>
      <w:r w:rsidR="00C907CD" w:rsidRPr="00B1783D">
        <w:rPr>
          <w:rFonts w:cs="Times New Roman"/>
        </w:rPr>
        <w:t>he application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 xml:space="preserve">. </w:t>
      </w:r>
      <w:r w:rsidR="0011020A">
        <w:rPr>
          <w:rFonts w:cs="Times New Roman"/>
        </w:rPr>
        <w:t xml:space="preserve">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>recommend that the application be</w:t>
      </w:r>
      <w:r w:rsidR="0079381E">
        <w:rPr>
          <w:rFonts w:cs="Times New Roman"/>
        </w:rPr>
        <w:t xml:space="preserve"> </w:t>
      </w:r>
      <w:r w:rsidR="00C907CD" w:rsidRPr="00B1783D">
        <w:rPr>
          <w:rFonts w:cs="Times New Roman"/>
        </w:rPr>
        <w:t xml:space="preserve">approved </w:t>
      </w:r>
      <w:r w:rsidR="005613BC">
        <w:rPr>
          <w:rFonts w:cs="Times New Roman"/>
        </w:rPr>
        <w:t xml:space="preserve">as filed </w:t>
      </w:r>
      <w:r w:rsidR="00C907CD" w:rsidRPr="00B1783D">
        <w:rPr>
          <w:rFonts w:cs="Times New Roman"/>
        </w:rPr>
        <w:t xml:space="preserve">and that </w:t>
      </w:r>
      <w:r w:rsidR="00EA3A36">
        <w:rPr>
          <w:rFonts w:cs="Times New Roman"/>
        </w:rPr>
        <w:t>Midway</w:t>
      </w:r>
      <w:r w:rsidR="00EA3A36" w:rsidRPr="00B1783D">
        <w:rPr>
          <w:rFonts w:cs="Times New Roman"/>
        </w:rPr>
        <w:t xml:space="preserve"> </w:t>
      </w:r>
      <w:r w:rsidR="0079381E">
        <w:rPr>
          <w:rFonts w:cs="Times New Roman"/>
        </w:rPr>
        <w:t xml:space="preserve">be provided with </w:t>
      </w:r>
      <w:r w:rsidR="00C907CD" w:rsidRPr="00B1783D">
        <w:rPr>
          <w:rFonts w:cs="Times New Roman"/>
        </w:rPr>
        <w:t>a copy of the attached tariff.</w:t>
      </w:r>
    </w:p>
    <w:p w14:paraId="50063B37" w14:textId="77777777" w:rsidR="002C14DE" w:rsidRPr="00B1783D" w:rsidRDefault="002C14D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1A1A852C" w14:textId="77777777" w:rsidR="00C61AC5" w:rsidRDefault="00C61AC5" w:rsidP="00C907CD">
      <w:pPr>
        <w:jc w:val="both"/>
        <w:rPr>
          <w:rFonts w:cs="Times New Roman"/>
        </w:rPr>
      </w:pPr>
    </w:p>
    <w:p w14:paraId="0673BACF" w14:textId="5F8E7918" w:rsidR="003B3BCF" w:rsidRDefault="003B3BCF" w:rsidP="00C907CD">
      <w:pPr>
        <w:jc w:val="both"/>
        <w:rPr>
          <w:rFonts w:cs="Times New Roman"/>
        </w:rPr>
      </w:pPr>
    </w:p>
    <w:p w14:paraId="77C86635" w14:textId="5E05F869" w:rsidR="00836104" w:rsidRDefault="00836104" w:rsidP="00C907CD">
      <w:pPr>
        <w:jc w:val="both"/>
        <w:rPr>
          <w:rFonts w:cs="Times New Roman"/>
        </w:rPr>
      </w:pPr>
    </w:p>
    <w:p w14:paraId="2617C969" w14:textId="79967EE2" w:rsidR="00836104" w:rsidRDefault="00836104" w:rsidP="00C907CD">
      <w:pPr>
        <w:jc w:val="both"/>
        <w:rPr>
          <w:rFonts w:cs="Times New Roman"/>
        </w:rPr>
      </w:pPr>
    </w:p>
    <w:p w14:paraId="1D8E97B8" w14:textId="025F2BD0" w:rsidR="00836104" w:rsidRDefault="00836104" w:rsidP="00C907CD">
      <w:pPr>
        <w:jc w:val="both"/>
        <w:rPr>
          <w:rFonts w:cs="Times New Roman"/>
        </w:rPr>
      </w:pPr>
    </w:p>
    <w:p w14:paraId="1820865C" w14:textId="32CF28F4" w:rsidR="00836104" w:rsidRDefault="00836104" w:rsidP="00C907CD">
      <w:pPr>
        <w:jc w:val="both"/>
        <w:rPr>
          <w:rFonts w:cs="Times New Roman"/>
        </w:rPr>
      </w:pPr>
    </w:p>
    <w:p w14:paraId="5062E597" w14:textId="7D0EC099" w:rsidR="00836104" w:rsidRDefault="00836104" w:rsidP="00C907CD">
      <w:pPr>
        <w:jc w:val="both"/>
        <w:rPr>
          <w:rFonts w:cs="Times New Roman"/>
        </w:rPr>
      </w:pPr>
    </w:p>
    <w:p w14:paraId="39FF9941" w14:textId="1DA72D34" w:rsidR="00836104" w:rsidRDefault="00836104" w:rsidP="00C907CD">
      <w:pPr>
        <w:jc w:val="both"/>
        <w:rPr>
          <w:rFonts w:cs="Times New Roman"/>
        </w:rPr>
      </w:pPr>
    </w:p>
    <w:p w14:paraId="317DEE85" w14:textId="47343ADC" w:rsidR="00836104" w:rsidRDefault="00836104" w:rsidP="00C907CD">
      <w:pPr>
        <w:jc w:val="both"/>
        <w:rPr>
          <w:rFonts w:cs="Times New Roman"/>
        </w:rPr>
      </w:pPr>
    </w:p>
    <w:p w14:paraId="39C2DBE5" w14:textId="037AAF18" w:rsidR="00836104" w:rsidRDefault="00836104" w:rsidP="00C907CD">
      <w:pPr>
        <w:jc w:val="both"/>
        <w:rPr>
          <w:rFonts w:cs="Times New Roman"/>
        </w:rPr>
      </w:pPr>
    </w:p>
    <w:p w14:paraId="149BE976" w14:textId="3C58211E" w:rsidR="00836104" w:rsidRDefault="00836104" w:rsidP="00C907CD">
      <w:pPr>
        <w:jc w:val="both"/>
        <w:rPr>
          <w:rFonts w:cs="Times New Roman"/>
        </w:rPr>
      </w:pPr>
    </w:p>
    <w:p w14:paraId="1BFB6028" w14:textId="15A4935C" w:rsidR="00836104" w:rsidRDefault="00836104" w:rsidP="00C907CD">
      <w:pPr>
        <w:jc w:val="both"/>
        <w:rPr>
          <w:rFonts w:cs="Times New Roman"/>
        </w:rPr>
      </w:pPr>
    </w:p>
    <w:p w14:paraId="65B5E612" w14:textId="0E481C7B" w:rsidR="00836104" w:rsidRDefault="00836104" w:rsidP="00C907CD">
      <w:pPr>
        <w:jc w:val="both"/>
        <w:rPr>
          <w:rFonts w:cs="Times New Roman"/>
        </w:rPr>
      </w:pPr>
    </w:p>
    <w:p w14:paraId="7F794949" w14:textId="6AFD74F8" w:rsidR="00836104" w:rsidRDefault="00836104" w:rsidP="00C907CD">
      <w:pPr>
        <w:jc w:val="both"/>
        <w:rPr>
          <w:rFonts w:cs="Times New Roman"/>
        </w:rPr>
      </w:pPr>
    </w:p>
    <w:p w14:paraId="187D4D40" w14:textId="1A094D2B" w:rsidR="00836104" w:rsidRDefault="00836104" w:rsidP="00C907CD">
      <w:pPr>
        <w:jc w:val="both"/>
        <w:rPr>
          <w:rFonts w:cs="Times New Roman"/>
        </w:rPr>
      </w:pPr>
    </w:p>
    <w:p w14:paraId="71E237F2" w14:textId="0E892A24" w:rsidR="00836104" w:rsidRDefault="00836104" w:rsidP="00C907CD">
      <w:pPr>
        <w:jc w:val="both"/>
        <w:rPr>
          <w:rFonts w:cs="Times New Roman"/>
        </w:rPr>
      </w:pPr>
    </w:p>
    <w:p w14:paraId="3F2257DB" w14:textId="23914FEA" w:rsidR="00836104" w:rsidRDefault="00836104" w:rsidP="00C907CD">
      <w:pPr>
        <w:jc w:val="both"/>
        <w:rPr>
          <w:rFonts w:cs="Times New Roman"/>
        </w:rPr>
      </w:pPr>
    </w:p>
    <w:p w14:paraId="18B3984E" w14:textId="4718AC43" w:rsidR="00836104" w:rsidRDefault="00836104" w:rsidP="00C907CD">
      <w:pPr>
        <w:jc w:val="both"/>
        <w:rPr>
          <w:rFonts w:cs="Times New Roman"/>
        </w:rPr>
      </w:pPr>
    </w:p>
    <w:p w14:paraId="18955C36" w14:textId="67CB57D4" w:rsidR="00217C4D" w:rsidRDefault="00217C4D" w:rsidP="00C907CD">
      <w:pPr>
        <w:jc w:val="both"/>
        <w:rPr>
          <w:rFonts w:cs="Times New Roman"/>
        </w:rPr>
      </w:pPr>
    </w:p>
    <w:p w14:paraId="7EF55DF7" w14:textId="44EC164E" w:rsidR="00217C4D" w:rsidRDefault="00217C4D" w:rsidP="00C907CD">
      <w:pPr>
        <w:jc w:val="both"/>
        <w:rPr>
          <w:rFonts w:cs="Times New Roman"/>
        </w:rPr>
      </w:pPr>
    </w:p>
    <w:p w14:paraId="302099B6" w14:textId="03FC87B2" w:rsidR="00217C4D" w:rsidRDefault="00217C4D" w:rsidP="00C907CD">
      <w:pPr>
        <w:jc w:val="both"/>
        <w:rPr>
          <w:rFonts w:cs="Times New Roman"/>
        </w:rPr>
      </w:pPr>
    </w:p>
    <w:p w14:paraId="09EE74F6" w14:textId="776D5645" w:rsidR="00217C4D" w:rsidRDefault="00217C4D" w:rsidP="00C907CD">
      <w:pPr>
        <w:jc w:val="both"/>
        <w:rPr>
          <w:rFonts w:cs="Times New Roman"/>
        </w:rPr>
      </w:pPr>
    </w:p>
    <w:p w14:paraId="38937A4C" w14:textId="1F7AA567" w:rsidR="00217C4D" w:rsidRDefault="00217C4D" w:rsidP="00C907CD">
      <w:pPr>
        <w:jc w:val="both"/>
        <w:rPr>
          <w:rFonts w:cs="Times New Roman"/>
        </w:rPr>
      </w:pPr>
    </w:p>
    <w:p w14:paraId="3F28341D" w14:textId="77777777" w:rsidR="00217C4D" w:rsidRDefault="00217C4D" w:rsidP="00C907CD">
      <w:pPr>
        <w:jc w:val="both"/>
        <w:rPr>
          <w:rFonts w:cs="Times New Roman"/>
        </w:rPr>
      </w:pPr>
    </w:p>
    <w:p w14:paraId="77F11557" w14:textId="76CCA9D5" w:rsidR="00836104" w:rsidRDefault="00836104" w:rsidP="00C907CD">
      <w:pPr>
        <w:jc w:val="both"/>
        <w:rPr>
          <w:rFonts w:cs="Times New Roman"/>
        </w:rPr>
      </w:pPr>
    </w:p>
    <w:p w14:paraId="249C3AB4" w14:textId="1884DBA4" w:rsidR="00836104" w:rsidRDefault="00836104" w:rsidP="00C907CD">
      <w:pPr>
        <w:jc w:val="both"/>
        <w:rPr>
          <w:rFonts w:cs="Times New Roman"/>
        </w:rPr>
      </w:pPr>
    </w:p>
    <w:p w14:paraId="0F478BA9" w14:textId="46C58712" w:rsidR="00836104" w:rsidRDefault="00836104" w:rsidP="00C907CD">
      <w:pPr>
        <w:jc w:val="both"/>
        <w:rPr>
          <w:rFonts w:cs="Times New Roman"/>
        </w:rPr>
      </w:pPr>
    </w:p>
    <w:p w14:paraId="0F59AEDF" w14:textId="7EEF7D91" w:rsidR="00AF2EE4" w:rsidRDefault="00AF2EE4" w:rsidP="00C907CD">
      <w:pPr>
        <w:jc w:val="both"/>
        <w:rPr>
          <w:rFonts w:cs="Times New Roman"/>
        </w:rPr>
      </w:pPr>
    </w:p>
    <w:p w14:paraId="44B10FB9" w14:textId="4C730F3C" w:rsidR="00AF2EE4" w:rsidRDefault="00AF2EE4" w:rsidP="00C907CD">
      <w:pPr>
        <w:jc w:val="both"/>
        <w:rPr>
          <w:rFonts w:cs="Times New Roman"/>
        </w:rPr>
      </w:pPr>
    </w:p>
    <w:p w14:paraId="751C411E" w14:textId="77777777" w:rsidR="00AF2EE4" w:rsidRDefault="00AF2EE4" w:rsidP="00C907CD">
      <w:pPr>
        <w:jc w:val="both"/>
        <w:rPr>
          <w:rFonts w:cs="Times New Roman"/>
        </w:rPr>
      </w:pPr>
    </w:p>
    <w:p w14:paraId="109EE23F" w14:textId="77777777" w:rsidR="00836104" w:rsidRDefault="00836104" w:rsidP="00C907CD">
      <w:pPr>
        <w:jc w:val="both"/>
        <w:rPr>
          <w:rFonts w:cs="Times New Roman"/>
        </w:rPr>
      </w:pPr>
    </w:p>
    <w:p w14:paraId="25BF37F9" w14:textId="77777777" w:rsidR="00836104" w:rsidRPr="001F767A" w:rsidRDefault="00836104" w:rsidP="00836104">
      <w:pPr>
        <w:tabs>
          <w:tab w:val="left" w:pos="0"/>
        </w:tabs>
        <w:jc w:val="both"/>
        <w:rPr>
          <w:rFonts w:cs="Times New Roman"/>
        </w:rPr>
      </w:pPr>
      <w:r w:rsidRPr="001F767A">
        <w:rPr>
          <w:rFonts w:cs="Times New Roman"/>
        </w:rPr>
        <w:t>cc:</w:t>
      </w:r>
    </w:p>
    <w:p w14:paraId="33D316C3" w14:textId="77777777" w:rsidR="00836104" w:rsidRPr="001F767A" w:rsidRDefault="00836104" w:rsidP="00836104">
      <w:pPr>
        <w:tabs>
          <w:tab w:val="left" w:pos="0"/>
        </w:tabs>
        <w:jc w:val="both"/>
        <w:rPr>
          <w:rFonts w:cs="Times New Roman"/>
          <w:bCs/>
          <w:color w:val="000000" w:themeColor="text1"/>
        </w:rPr>
      </w:pPr>
      <w:r w:rsidRPr="001F767A">
        <w:rPr>
          <w:rFonts w:cs="Times New Roman"/>
          <w:bCs/>
          <w:color w:val="000000" w:themeColor="text1"/>
        </w:rPr>
        <w:t>Anna Givens, Director of Financial Review Section, Rate Regulation Division</w:t>
      </w:r>
    </w:p>
    <w:p w14:paraId="277DB2C2" w14:textId="24D374E8" w:rsidR="00836104" w:rsidRPr="001F767A" w:rsidRDefault="007A7FB0" w:rsidP="00836104">
      <w:pPr>
        <w:tabs>
          <w:tab w:val="left" w:pos="0"/>
        </w:tabs>
        <w:jc w:val="both"/>
        <w:rPr>
          <w:rFonts w:cs="Times New Roman"/>
          <w:bCs/>
          <w:color w:val="000000" w:themeColor="text1"/>
        </w:rPr>
      </w:pPr>
      <w:r>
        <w:rPr>
          <w:rFonts w:cs="Times New Roman"/>
          <w:bCs/>
          <w:color w:val="000000" w:themeColor="text1"/>
        </w:rPr>
        <w:t>Sneha Patel</w:t>
      </w:r>
      <w:r w:rsidR="00836104" w:rsidRPr="001F767A">
        <w:rPr>
          <w:rFonts w:cs="Times New Roman"/>
          <w:bCs/>
          <w:color w:val="000000" w:themeColor="text1"/>
        </w:rPr>
        <w:t>, Managing Attorney, Legal Division</w:t>
      </w:r>
    </w:p>
    <w:sectPr w:rsidR="00836104" w:rsidRPr="001F767A" w:rsidSect="00217C4D">
      <w:headerReference w:type="default" r:id="rId11"/>
      <w:footerReference w:type="even" r:id="rId12"/>
      <w:headerReference w:type="first" r:id="rId13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A7E3" w14:textId="77777777" w:rsidR="002C33F8" w:rsidRDefault="002C33F8">
      <w:r>
        <w:separator/>
      </w:r>
    </w:p>
  </w:endnote>
  <w:endnote w:type="continuationSeparator" w:id="0">
    <w:p w14:paraId="1458C02C" w14:textId="77777777" w:rsidR="002C33F8" w:rsidRDefault="002C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ED008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18C46" w14:textId="77777777" w:rsidR="002C33F8" w:rsidRDefault="002C33F8">
      <w:r>
        <w:separator/>
      </w:r>
    </w:p>
  </w:footnote>
  <w:footnote w:type="continuationSeparator" w:id="0">
    <w:p w14:paraId="0A7FF0DE" w14:textId="77777777" w:rsidR="002C33F8" w:rsidRDefault="002C33F8">
      <w:r>
        <w:continuationSeparator/>
      </w:r>
    </w:p>
  </w:footnote>
  <w:footnote w:id="1">
    <w:p w14:paraId="74818347" w14:textId="7F70FF7D" w:rsidR="00CA436C" w:rsidRPr="00CA436C" w:rsidRDefault="00CA436C" w:rsidP="003A6EF0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Champ’s Water Company for a Pass-Through Rate Change</w:t>
      </w:r>
      <w:r>
        <w:t>, Tariff Control No. 46880, Commission Staff’s Supplemental Recommendation on Administrative Completeness at pdf page 5 of 12 (May 12, 2017)</w:t>
      </w:r>
      <w:r w:rsidR="00550F43">
        <w:t xml:space="preserve"> and </w:t>
      </w:r>
      <w:r w:rsidR="00550F43">
        <w:rPr>
          <w:i/>
          <w:iCs/>
        </w:rPr>
        <w:t>Application of Champs Water Company and Midway Water Utilities, Inc. for Sale, Transfer, or Merger of Facilities and Certificate Rights in Harris and Montgomery Counties</w:t>
      </w:r>
      <w:r w:rsidR="00550F43">
        <w:t>, Docket No. 50895, Notice of Approval (Jun. 30, 2021)</w:t>
      </w:r>
      <w:r>
        <w:t>.</w:t>
      </w:r>
    </w:p>
  </w:footnote>
  <w:footnote w:id="2">
    <w:p w14:paraId="7FAB234D" w14:textId="66A3BB78" w:rsidR="000B5700" w:rsidRDefault="000B5700" w:rsidP="009D491F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Application at 6.</w:t>
      </w:r>
    </w:p>
  </w:footnote>
  <w:footnote w:id="3">
    <w:p w14:paraId="2643DC1B" w14:textId="6F300EE2" w:rsidR="00C04066" w:rsidRDefault="00C04066" w:rsidP="009D491F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4A4985">
        <w:t xml:space="preserve">Application at 1 and </w:t>
      </w:r>
      <w:r>
        <w:t>Midway Water Utilities, Inc.’s Supplemental Information (Jul. 31, 2023).</w:t>
      </w:r>
    </w:p>
  </w:footnote>
  <w:footnote w:id="4">
    <w:p w14:paraId="7A0EFEF5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24.25(b)(2)(F)(i)(I).  </w:t>
      </w:r>
    </w:p>
  </w:footnote>
  <w:footnote w:id="5">
    <w:p w14:paraId="2C57EB00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24.25(b)(2)(F)(i)(VIII).    </w:t>
      </w:r>
    </w:p>
  </w:footnote>
  <w:footnote w:id="6">
    <w:p w14:paraId="43DF2B5A" w14:textId="77777777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24.25(b)(2)(F)(i)(III).   </w:t>
      </w:r>
    </w:p>
  </w:footnote>
  <w:footnote w:id="7">
    <w:p w14:paraId="638EF90E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24.25(b)(2)(F)(i)(II). </w:t>
      </w:r>
    </w:p>
  </w:footnote>
  <w:footnote w:id="8">
    <w:p w14:paraId="7EF5745C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24.25(b)(2)(F)(i)(IV).  </w:t>
      </w:r>
    </w:p>
  </w:footnote>
  <w:footnote w:id="9">
    <w:p w14:paraId="297DEB4E" w14:textId="77777777" w:rsidR="00B376A7" w:rsidRDefault="00B376A7" w:rsidP="005B068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24.25(b)(2)(F)(i)(V).   </w:t>
      </w:r>
    </w:p>
  </w:footnote>
  <w:footnote w:id="10">
    <w:p w14:paraId="5EB8C8CE" w14:textId="2B25AC98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B4E36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36943E51" w14:textId="19DCEAB0" w:rsidR="00B71BBD" w:rsidRPr="00217C4D" w:rsidRDefault="000C11FD" w:rsidP="00217C4D">
    <w:pPr>
      <w:pStyle w:val="Header"/>
      <w:rPr>
        <w:rFonts w:cs="Times New Roman"/>
        <w:bCs/>
        <w:iCs/>
        <w:sz w:val="20"/>
        <w:szCs w:val="20"/>
      </w:rPr>
    </w:pPr>
    <w:r w:rsidRPr="00217C4D">
      <w:rPr>
        <w:rFonts w:cs="Times New Roman"/>
        <w:bCs/>
        <w:iCs/>
        <w:sz w:val="20"/>
        <w:szCs w:val="20"/>
      </w:rPr>
      <w:t>Tariff Control No. 54</w:t>
    </w:r>
    <w:r w:rsidR="00EA3A36">
      <w:rPr>
        <w:rFonts w:cs="Times New Roman"/>
        <w:bCs/>
        <w:iCs/>
        <w:sz w:val="20"/>
        <w:szCs w:val="20"/>
      </w:rPr>
      <w:t>943</w:t>
    </w:r>
    <w:r w:rsidRPr="00217C4D">
      <w:rPr>
        <w:rFonts w:cs="Times New Roman"/>
        <w:bCs/>
        <w:iCs/>
        <w:sz w:val="20"/>
        <w:szCs w:val="20"/>
      </w:rPr>
      <w:t xml:space="preserve"> </w:t>
    </w:r>
    <w:r w:rsidRPr="00217C4D">
      <w:rPr>
        <w:rFonts w:cs="Times New Roman"/>
        <w:bCs/>
        <w:iCs/>
        <w:sz w:val="20"/>
        <w:szCs w:val="20"/>
      </w:rPr>
      <w:tab/>
    </w:r>
    <w:r w:rsidR="00DC4585">
      <w:rPr>
        <w:rFonts w:cs="Times New Roman"/>
        <w:bCs/>
        <w:iCs/>
        <w:sz w:val="20"/>
        <w:szCs w:val="20"/>
      </w:rPr>
      <w:t xml:space="preserve">         </w:t>
    </w:r>
    <w:r w:rsidRPr="00217C4D">
      <w:rPr>
        <w:rFonts w:cs="Times New Roman"/>
        <w:bCs/>
        <w:iCs/>
        <w:sz w:val="20"/>
        <w:szCs w:val="20"/>
      </w:rPr>
      <w:t>Memorandum of Sandra Hale</w:t>
    </w:r>
    <w:r w:rsidR="00C66368">
      <w:rPr>
        <w:rFonts w:cs="Times New Roman"/>
        <w:bCs/>
        <w:iCs/>
        <w:sz w:val="20"/>
        <w:szCs w:val="20"/>
      </w:rPr>
      <w:t xml:space="preserve"> (</w:t>
    </w:r>
    <w:r w:rsidR="00EA3A36">
      <w:rPr>
        <w:rFonts w:cs="Times New Roman"/>
        <w:bCs/>
        <w:iCs/>
        <w:sz w:val="20"/>
        <w:szCs w:val="20"/>
      </w:rPr>
      <w:t>September 28</w:t>
    </w:r>
    <w:r w:rsidR="00C66368">
      <w:rPr>
        <w:rFonts w:cs="Times New Roman"/>
        <w:bCs/>
        <w:iCs/>
        <w:sz w:val="20"/>
        <w:szCs w:val="20"/>
      </w:rPr>
      <w:t>, 2023)</w:t>
    </w:r>
    <w:r w:rsidR="00DC4585">
      <w:rPr>
        <w:rFonts w:cs="Times New Roman"/>
        <w:bCs/>
        <w:iCs/>
        <w:sz w:val="20"/>
        <w:szCs w:val="20"/>
      </w:rPr>
      <w:t xml:space="preserve"> </w:t>
    </w:r>
    <w:r>
      <w:rPr>
        <w:rFonts w:cs="Times New Roman"/>
        <w:bCs/>
        <w:iCs/>
        <w:sz w:val="20"/>
        <w:szCs w:val="20"/>
      </w:rPr>
      <w:tab/>
    </w:r>
    <w:r w:rsidR="00DC4585">
      <w:rPr>
        <w:rFonts w:cs="Times New Roman"/>
        <w:bCs/>
        <w:iCs/>
        <w:sz w:val="20"/>
        <w:szCs w:val="20"/>
      </w:rPr>
      <w:t xml:space="preserve">     </w:t>
    </w:r>
    <w:r>
      <w:rPr>
        <w:rFonts w:cs="Times New Roman"/>
        <w:bCs/>
        <w:iCs/>
        <w:sz w:val="20"/>
        <w:szCs w:val="20"/>
      </w:rPr>
      <w:t>Page 2 of 2</w:t>
    </w:r>
  </w:p>
  <w:p w14:paraId="509EF512" w14:textId="77777777" w:rsidR="00A44255" w:rsidRDefault="00A442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CBE94" w14:textId="77777777" w:rsidR="00217C4D" w:rsidRDefault="00217C4D" w:rsidP="00F07251">
    <w:pPr>
      <w:pStyle w:val="Header"/>
      <w:jc w:val="center"/>
      <w:rPr>
        <w:rFonts w:cs="Times New Roman"/>
        <w:b/>
        <w:i/>
        <w:sz w:val="38"/>
      </w:rPr>
    </w:pPr>
  </w:p>
  <w:p w14:paraId="11BCD160" w14:textId="77777777" w:rsidR="00217C4D" w:rsidRDefault="00217C4D" w:rsidP="00F07251">
    <w:pPr>
      <w:pStyle w:val="Header"/>
      <w:jc w:val="center"/>
      <w:rPr>
        <w:rFonts w:cs="Times New Roman"/>
        <w:b/>
        <w:i/>
        <w:sz w:val="38"/>
      </w:rPr>
    </w:pPr>
  </w:p>
  <w:p w14:paraId="319C152E" w14:textId="22BB97D7" w:rsidR="00F07251" w:rsidRPr="00AF6052" w:rsidRDefault="00F07251" w:rsidP="00F07251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4BE55F2D" w14:textId="77777777" w:rsidR="00F07251" w:rsidRPr="00AF6052" w:rsidRDefault="00F07251" w:rsidP="00F07251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3981168B" w14:textId="77777777" w:rsidR="00F07251" w:rsidRPr="00C14068" w:rsidRDefault="00F07251" w:rsidP="00F07251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10712297" w14:textId="77777777" w:rsidR="00F07251" w:rsidRDefault="00F072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215577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 w16cid:durableId="737896003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 w16cid:durableId="1981617925">
    <w:abstractNumId w:val="1"/>
  </w:num>
  <w:num w:numId="4" w16cid:durableId="585456402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 w16cid:durableId="1551071733">
    <w:abstractNumId w:val="5"/>
  </w:num>
  <w:num w:numId="6" w16cid:durableId="1046181255">
    <w:abstractNumId w:val="11"/>
  </w:num>
  <w:num w:numId="7" w16cid:durableId="1863543569">
    <w:abstractNumId w:val="2"/>
  </w:num>
  <w:num w:numId="8" w16cid:durableId="822938751">
    <w:abstractNumId w:val="19"/>
  </w:num>
  <w:num w:numId="9" w16cid:durableId="598678021">
    <w:abstractNumId w:val="17"/>
  </w:num>
  <w:num w:numId="10" w16cid:durableId="1790394322">
    <w:abstractNumId w:val="17"/>
  </w:num>
  <w:num w:numId="11" w16cid:durableId="13085162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38749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5393397">
    <w:abstractNumId w:val="3"/>
  </w:num>
  <w:num w:numId="14" w16cid:durableId="1057049728">
    <w:abstractNumId w:val="16"/>
  </w:num>
  <w:num w:numId="15" w16cid:durableId="5452232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6706357">
    <w:abstractNumId w:val="8"/>
  </w:num>
  <w:num w:numId="17" w16cid:durableId="1586449792">
    <w:abstractNumId w:val="12"/>
  </w:num>
  <w:num w:numId="18" w16cid:durableId="391782125">
    <w:abstractNumId w:val="10"/>
  </w:num>
  <w:num w:numId="19" w16cid:durableId="1838880900">
    <w:abstractNumId w:val="14"/>
  </w:num>
  <w:num w:numId="20" w16cid:durableId="1488862656">
    <w:abstractNumId w:val="4"/>
  </w:num>
  <w:num w:numId="21" w16cid:durableId="855080451">
    <w:abstractNumId w:val="18"/>
  </w:num>
  <w:num w:numId="22" w16cid:durableId="852766710">
    <w:abstractNumId w:val="9"/>
  </w:num>
  <w:num w:numId="23" w16cid:durableId="1299142573">
    <w:abstractNumId w:val="15"/>
  </w:num>
  <w:num w:numId="24" w16cid:durableId="665397930">
    <w:abstractNumId w:val="13"/>
  </w:num>
  <w:num w:numId="25" w16cid:durableId="2031956248">
    <w:abstractNumId w:val="6"/>
  </w:num>
  <w:num w:numId="26" w16cid:durableId="4381806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554"/>
    <w:rsid w:val="00005130"/>
    <w:rsid w:val="00006CB8"/>
    <w:rsid w:val="00011D2E"/>
    <w:rsid w:val="00013FF0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29E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B5700"/>
    <w:rsid w:val="000B7A06"/>
    <w:rsid w:val="000C0538"/>
    <w:rsid w:val="000C0F78"/>
    <w:rsid w:val="000C11FD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020A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508F"/>
    <w:rsid w:val="00136E0B"/>
    <w:rsid w:val="00137721"/>
    <w:rsid w:val="00137B02"/>
    <w:rsid w:val="00140E7C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62D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2D66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17C4D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1874"/>
    <w:rsid w:val="002625BA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3F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2717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406C8"/>
    <w:rsid w:val="0034417A"/>
    <w:rsid w:val="00351ADD"/>
    <w:rsid w:val="00351CC0"/>
    <w:rsid w:val="00354F76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6EF0"/>
    <w:rsid w:val="003A74D0"/>
    <w:rsid w:val="003B24A1"/>
    <w:rsid w:val="003B3BCF"/>
    <w:rsid w:val="003B40C1"/>
    <w:rsid w:val="003B44C6"/>
    <w:rsid w:val="003B4861"/>
    <w:rsid w:val="003B538B"/>
    <w:rsid w:val="003B6535"/>
    <w:rsid w:val="003C5037"/>
    <w:rsid w:val="003C508A"/>
    <w:rsid w:val="003D2527"/>
    <w:rsid w:val="003D41F6"/>
    <w:rsid w:val="003D4586"/>
    <w:rsid w:val="003E182E"/>
    <w:rsid w:val="003E1DC6"/>
    <w:rsid w:val="003E2250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0C5C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067D"/>
    <w:rsid w:val="004A1001"/>
    <w:rsid w:val="004A2C85"/>
    <w:rsid w:val="004A4985"/>
    <w:rsid w:val="004A4E11"/>
    <w:rsid w:val="004A556F"/>
    <w:rsid w:val="004B1091"/>
    <w:rsid w:val="004B396A"/>
    <w:rsid w:val="004B5406"/>
    <w:rsid w:val="004B7237"/>
    <w:rsid w:val="004C0248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145AD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0F59"/>
    <w:rsid w:val="00547A0E"/>
    <w:rsid w:val="00547D93"/>
    <w:rsid w:val="00547FEF"/>
    <w:rsid w:val="005506CE"/>
    <w:rsid w:val="00550F43"/>
    <w:rsid w:val="00560E06"/>
    <w:rsid w:val="005613BC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0E02"/>
    <w:rsid w:val="00674CEB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B7EB9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058C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6C61"/>
    <w:rsid w:val="00707D35"/>
    <w:rsid w:val="007101BB"/>
    <w:rsid w:val="00712446"/>
    <w:rsid w:val="00716B44"/>
    <w:rsid w:val="00716BD5"/>
    <w:rsid w:val="00717A8B"/>
    <w:rsid w:val="007234C0"/>
    <w:rsid w:val="0072513F"/>
    <w:rsid w:val="00725C22"/>
    <w:rsid w:val="00730B25"/>
    <w:rsid w:val="00730BAF"/>
    <w:rsid w:val="00735549"/>
    <w:rsid w:val="00736113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66D87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A7FB0"/>
    <w:rsid w:val="007C4C01"/>
    <w:rsid w:val="007C664B"/>
    <w:rsid w:val="007C7EB3"/>
    <w:rsid w:val="007D00F0"/>
    <w:rsid w:val="007D074C"/>
    <w:rsid w:val="007D6523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7F7777"/>
    <w:rsid w:val="008034BF"/>
    <w:rsid w:val="00803B8D"/>
    <w:rsid w:val="0080685E"/>
    <w:rsid w:val="0081030E"/>
    <w:rsid w:val="00811667"/>
    <w:rsid w:val="00811B24"/>
    <w:rsid w:val="00811C5D"/>
    <w:rsid w:val="008130A3"/>
    <w:rsid w:val="0081433A"/>
    <w:rsid w:val="00816D62"/>
    <w:rsid w:val="0081791A"/>
    <w:rsid w:val="00820B0C"/>
    <w:rsid w:val="008245B5"/>
    <w:rsid w:val="008259C0"/>
    <w:rsid w:val="008308C4"/>
    <w:rsid w:val="00836104"/>
    <w:rsid w:val="00836B1D"/>
    <w:rsid w:val="008405AA"/>
    <w:rsid w:val="008408B5"/>
    <w:rsid w:val="00840C91"/>
    <w:rsid w:val="00841013"/>
    <w:rsid w:val="008430E3"/>
    <w:rsid w:val="0084628E"/>
    <w:rsid w:val="0085038C"/>
    <w:rsid w:val="008531AA"/>
    <w:rsid w:val="00855F9D"/>
    <w:rsid w:val="00857439"/>
    <w:rsid w:val="008625AC"/>
    <w:rsid w:val="008644F9"/>
    <w:rsid w:val="00864728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116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5FE2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B31DF"/>
    <w:rsid w:val="009C08F5"/>
    <w:rsid w:val="009C3D9F"/>
    <w:rsid w:val="009C454F"/>
    <w:rsid w:val="009C4F03"/>
    <w:rsid w:val="009D0903"/>
    <w:rsid w:val="009D12BD"/>
    <w:rsid w:val="009D1FAC"/>
    <w:rsid w:val="009D491F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0F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5686F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A7A95"/>
    <w:rsid w:val="00AB0C49"/>
    <w:rsid w:val="00AB4137"/>
    <w:rsid w:val="00AB5D53"/>
    <w:rsid w:val="00AB66CE"/>
    <w:rsid w:val="00AB7FDA"/>
    <w:rsid w:val="00AC1A08"/>
    <w:rsid w:val="00AC6EC2"/>
    <w:rsid w:val="00AC6F49"/>
    <w:rsid w:val="00AC7A5D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2EE4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38F1"/>
    <w:rsid w:val="00B33CF6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4066"/>
    <w:rsid w:val="00C05A03"/>
    <w:rsid w:val="00C06AC7"/>
    <w:rsid w:val="00C07098"/>
    <w:rsid w:val="00C076E4"/>
    <w:rsid w:val="00C10E24"/>
    <w:rsid w:val="00C118C8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7C5E"/>
    <w:rsid w:val="00C61AC5"/>
    <w:rsid w:val="00C635B2"/>
    <w:rsid w:val="00C66368"/>
    <w:rsid w:val="00C67184"/>
    <w:rsid w:val="00C725B1"/>
    <w:rsid w:val="00C72869"/>
    <w:rsid w:val="00C741D3"/>
    <w:rsid w:val="00C82825"/>
    <w:rsid w:val="00C83444"/>
    <w:rsid w:val="00C85893"/>
    <w:rsid w:val="00C907CD"/>
    <w:rsid w:val="00C9324C"/>
    <w:rsid w:val="00C938E5"/>
    <w:rsid w:val="00C944D3"/>
    <w:rsid w:val="00C9492B"/>
    <w:rsid w:val="00C94D61"/>
    <w:rsid w:val="00C95A29"/>
    <w:rsid w:val="00CA174F"/>
    <w:rsid w:val="00CA3861"/>
    <w:rsid w:val="00CA436C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6F6A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37DF4"/>
    <w:rsid w:val="00D448E7"/>
    <w:rsid w:val="00D44E11"/>
    <w:rsid w:val="00D45986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4128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10AC"/>
    <w:rsid w:val="00DA2AE2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199E"/>
    <w:rsid w:val="00DC3B41"/>
    <w:rsid w:val="00DC4585"/>
    <w:rsid w:val="00DC530A"/>
    <w:rsid w:val="00DD11A6"/>
    <w:rsid w:val="00DD2AD8"/>
    <w:rsid w:val="00DD5442"/>
    <w:rsid w:val="00DE027B"/>
    <w:rsid w:val="00DE3394"/>
    <w:rsid w:val="00DE353C"/>
    <w:rsid w:val="00DE5A18"/>
    <w:rsid w:val="00DE673D"/>
    <w:rsid w:val="00DE6DE9"/>
    <w:rsid w:val="00DF1E6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50B3"/>
    <w:rsid w:val="00E86D5F"/>
    <w:rsid w:val="00E86E1C"/>
    <w:rsid w:val="00E90F73"/>
    <w:rsid w:val="00E91112"/>
    <w:rsid w:val="00E934C3"/>
    <w:rsid w:val="00E93E32"/>
    <w:rsid w:val="00E9625B"/>
    <w:rsid w:val="00E97693"/>
    <w:rsid w:val="00EA3A36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07251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3F5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6554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D337FA"/>
  <w15:chartTrackingRefBased/>
  <w15:docId w15:val="{E70C4A02-6938-4E88-AAD4-EFF616E4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Pass%20Through-Approval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013065-8E55-465F-A8E8-C3F2CCC83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Pass Through-Approval-Memo Template</Template>
  <TotalTime>1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Sandra Hale</dc:creator>
  <cp:keywords/>
  <cp:lastModifiedBy>Sandra Hale</cp:lastModifiedBy>
  <cp:revision>2</cp:revision>
  <cp:lastPrinted>2023-09-12T19:38:00Z</cp:lastPrinted>
  <dcterms:created xsi:type="dcterms:W3CDTF">2023-09-25T18:43:00Z</dcterms:created>
  <dcterms:modified xsi:type="dcterms:W3CDTF">2023-09-25T18:43:00Z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